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075D4" w14:textId="77777777" w:rsidR="002867FB" w:rsidRPr="00D90526" w:rsidRDefault="002867FB" w:rsidP="002867FB">
      <w:pPr>
        <w:rPr>
          <w:b/>
          <w:sz w:val="18"/>
        </w:rPr>
      </w:pPr>
      <w:r w:rsidRPr="00D90526">
        <w:rPr>
          <w:b/>
          <w:sz w:val="18"/>
        </w:rPr>
        <w:t>Durchführungsbestimmung zur gemeinsamen U</w:t>
      </w:r>
      <w:r>
        <w:rPr>
          <w:b/>
          <w:sz w:val="18"/>
        </w:rPr>
        <w:t>m</w:t>
      </w:r>
      <w:r w:rsidRPr="00D90526">
        <w:rPr>
          <w:b/>
          <w:sz w:val="18"/>
        </w:rPr>
        <w:t xml:space="preserve">setzung des Projektes </w:t>
      </w:r>
    </w:p>
    <w:p w14:paraId="69D5069A" w14:textId="0C013B8E" w:rsidR="002867FB" w:rsidRPr="00D90526" w:rsidRDefault="002867FB" w:rsidP="002867FB">
      <w:pPr>
        <w:rPr>
          <w:b/>
          <w:sz w:val="18"/>
        </w:rPr>
      </w:pPr>
      <w:r w:rsidRPr="00D90526">
        <w:rPr>
          <w:b/>
          <w:sz w:val="18"/>
        </w:rPr>
        <w:t>„Niedersachsen lernt Schwimmen</w:t>
      </w:r>
      <w:r w:rsidR="00904CBA">
        <w:rPr>
          <w:b/>
          <w:sz w:val="18"/>
        </w:rPr>
        <w:t>³</w:t>
      </w:r>
      <w:r w:rsidR="002303FB">
        <w:rPr>
          <w:b/>
          <w:sz w:val="18"/>
        </w:rPr>
        <w:t>“</w:t>
      </w:r>
    </w:p>
    <w:p w14:paraId="2C6B31D1" w14:textId="2C4BCF3F" w:rsidR="002867FB" w:rsidRDefault="008E6CEF" w:rsidP="002867FB">
      <w:pPr>
        <w:rPr>
          <w:sz w:val="12"/>
          <w:szCs w:val="12"/>
        </w:rPr>
      </w:pPr>
      <w:r>
        <w:rPr>
          <w:sz w:val="12"/>
          <w:szCs w:val="12"/>
        </w:rPr>
        <w:t xml:space="preserve">(Stand </w:t>
      </w:r>
      <w:r w:rsidR="00816793">
        <w:rPr>
          <w:sz w:val="12"/>
          <w:szCs w:val="12"/>
        </w:rPr>
        <w:t>7.</w:t>
      </w:r>
      <w:r w:rsidR="00904CBA">
        <w:rPr>
          <w:sz w:val="12"/>
          <w:szCs w:val="12"/>
        </w:rPr>
        <w:t>0</w:t>
      </w:r>
      <w:r w:rsidR="000F6FDF">
        <w:rPr>
          <w:sz w:val="12"/>
          <w:szCs w:val="12"/>
        </w:rPr>
        <w:t>6.</w:t>
      </w:r>
      <w:r w:rsidR="00904CBA">
        <w:rPr>
          <w:sz w:val="12"/>
          <w:szCs w:val="12"/>
        </w:rPr>
        <w:t>2021)</w:t>
      </w:r>
    </w:p>
    <w:p w14:paraId="2762D9AC" w14:textId="77777777" w:rsidR="006527EC" w:rsidRPr="006527EC" w:rsidRDefault="006527EC" w:rsidP="002867FB">
      <w:pPr>
        <w:rPr>
          <w:sz w:val="12"/>
          <w:szCs w:val="12"/>
        </w:rPr>
      </w:pPr>
    </w:p>
    <w:p w14:paraId="16455E8C" w14:textId="77777777" w:rsidR="002867FB" w:rsidRPr="00D90526" w:rsidRDefault="002867FB" w:rsidP="002867FB">
      <w:pPr>
        <w:rPr>
          <w:b/>
          <w:sz w:val="16"/>
        </w:rPr>
      </w:pPr>
      <w:r w:rsidRPr="00D90526">
        <w:rPr>
          <w:b/>
          <w:sz w:val="16"/>
        </w:rPr>
        <w:t>1. Allgemeine Grundlagen und Zielsetzung</w:t>
      </w:r>
    </w:p>
    <w:p w14:paraId="7E48EA23" w14:textId="442250C7" w:rsidR="00904CBA" w:rsidRPr="00904CBA" w:rsidRDefault="00904CBA" w:rsidP="00904CBA">
      <w:pPr>
        <w:spacing w:after="200" w:line="276" w:lineRule="auto"/>
        <w:rPr>
          <w:rFonts w:eastAsiaTheme="minorHAnsi" w:cs="Arial"/>
          <w:sz w:val="16"/>
          <w:szCs w:val="16"/>
          <w:lang w:eastAsia="en-US"/>
        </w:rPr>
      </w:pPr>
      <w:r w:rsidRPr="00904CBA">
        <w:rPr>
          <w:rFonts w:eastAsiaTheme="minorHAnsi" w:cs="Arial"/>
          <w:sz w:val="16"/>
          <w:szCs w:val="16"/>
          <w:lang w:eastAsia="en-US"/>
        </w:rPr>
        <w:t>Insgesamt haben in den letzten beiden Jahren</w:t>
      </w:r>
      <w:r>
        <w:rPr>
          <w:rFonts w:eastAsiaTheme="minorHAnsi" w:cs="Arial"/>
          <w:sz w:val="16"/>
          <w:szCs w:val="16"/>
          <w:lang w:eastAsia="en-US"/>
        </w:rPr>
        <w:t xml:space="preserve"> (2020 und 2021)</w:t>
      </w:r>
      <w:r w:rsidRPr="00904CBA">
        <w:rPr>
          <w:rFonts w:eastAsiaTheme="minorHAnsi" w:cs="Arial"/>
          <w:sz w:val="16"/>
          <w:szCs w:val="16"/>
          <w:lang w:eastAsia="en-US"/>
        </w:rPr>
        <w:t xml:space="preserve"> durch den Ausfall und </w:t>
      </w:r>
      <w:r w:rsidR="004C63BF">
        <w:rPr>
          <w:rFonts w:eastAsiaTheme="minorHAnsi" w:cs="Arial"/>
          <w:sz w:val="16"/>
          <w:szCs w:val="16"/>
          <w:lang w:eastAsia="en-US"/>
        </w:rPr>
        <w:t>die</w:t>
      </w:r>
      <w:r w:rsidR="004C63BF" w:rsidRPr="00904CBA">
        <w:rPr>
          <w:rFonts w:eastAsiaTheme="minorHAnsi" w:cs="Arial"/>
          <w:sz w:val="16"/>
          <w:szCs w:val="16"/>
          <w:lang w:eastAsia="en-US"/>
        </w:rPr>
        <w:t xml:space="preserve"> </w:t>
      </w:r>
      <w:r w:rsidRPr="00904CBA">
        <w:rPr>
          <w:rFonts w:eastAsiaTheme="minorHAnsi" w:cs="Arial"/>
          <w:sz w:val="16"/>
          <w:szCs w:val="16"/>
          <w:lang w:eastAsia="en-US"/>
        </w:rPr>
        <w:t>Schließung der Bäder mehr als 75.000 Schülerinnen und Schüler</w:t>
      </w:r>
      <w:r>
        <w:rPr>
          <w:rFonts w:eastAsiaTheme="minorHAnsi" w:cs="Arial"/>
          <w:sz w:val="16"/>
          <w:szCs w:val="16"/>
          <w:lang w:eastAsia="en-US"/>
        </w:rPr>
        <w:t xml:space="preserve"> </w:t>
      </w:r>
      <w:r w:rsidRPr="00904CBA">
        <w:rPr>
          <w:rFonts w:eastAsiaTheme="minorHAnsi" w:cs="Arial"/>
          <w:sz w:val="16"/>
          <w:szCs w:val="16"/>
          <w:lang w:eastAsia="en-US"/>
        </w:rPr>
        <w:t xml:space="preserve">keinen Schwimmunterricht ausgeübt. Nach einer </w:t>
      </w:r>
      <w:r w:rsidRPr="00904CBA">
        <w:rPr>
          <w:rFonts w:eastAsiaTheme="minorHAnsi" w:cs="Arial"/>
          <w:bCs/>
          <w:sz w:val="16"/>
          <w:szCs w:val="16"/>
          <w:lang w:eastAsia="en-US"/>
        </w:rPr>
        <w:t>DLRG</w:t>
      </w:r>
      <w:r w:rsidRPr="00904CBA">
        <w:rPr>
          <w:rFonts w:eastAsiaTheme="minorHAnsi" w:cs="Arial"/>
          <w:sz w:val="16"/>
          <w:szCs w:val="16"/>
          <w:lang w:eastAsia="en-US"/>
        </w:rPr>
        <w:t xml:space="preserve">-Studie aus dem Jahr 2017 sind bundesweit 59 Prozent der Mädchen und Jungen keine sicheren </w:t>
      </w:r>
      <w:r w:rsidRPr="00904CBA">
        <w:rPr>
          <w:rFonts w:eastAsiaTheme="minorHAnsi" w:cs="Arial"/>
          <w:bCs/>
          <w:sz w:val="16"/>
          <w:szCs w:val="16"/>
          <w:lang w:eastAsia="en-US"/>
        </w:rPr>
        <w:t>Schwimmer/innen</w:t>
      </w:r>
      <w:r w:rsidRPr="00904CBA">
        <w:rPr>
          <w:rFonts w:eastAsiaTheme="minorHAnsi" w:cs="Arial"/>
          <w:b/>
          <w:sz w:val="16"/>
          <w:szCs w:val="16"/>
          <w:lang w:eastAsia="en-US"/>
        </w:rPr>
        <w:t xml:space="preserve">, </w:t>
      </w:r>
      <w:r w:rsidRPr="00904CBA">
        <w:rPr>
          <w:rFonts w:eastAsiaTheme="minorHAnsi" w:cs="Arial"/>
          <w:sz w:val="16"/>
          <w:szCs w:val="16"/>
          <w:lang w:eastAsia="en-US"/>
        </w:rPr>
        <w:t>wenn sie die</w:t>
      </w:r>
      <w:r w:rsidRPr="00904CBA">
        <w:rPr>
          <w:rFonts w:eastAsiaTheme="minorHAnsi" w:cs="Arial"/>
          <w:b/>
          <w:sz w:val="16"/>
          <w:szCs w:val="16"/>
          <w:lang w:eastAsia="en-US"/>
        </w:rPr>
        <w:t xml:space="preserve"> </w:t>
      </w:r>
      <w:r w:rsidRPr="00904CBA">
        <w:rPr>
          <w:rFonts w:eastAsiaTheme="minorHAnsi" w:cs="Arial"/>
          <w:bCs/>
          <w:sz w:val="16"/>
          <w:szCs w:val="16"/>
          <w:lang w:eastAsia="en-US"/>
        </w:rPr>
        <w:t>Grundschule</w:t>
      </w:r>
      <w:r w:rsidRPr="00904CBA">
        <w:rPr>
          <w:rFonts w:eastAsiaTheme="minorHAnsi" w:cs="Arial"/>
          <w:sz w:val="16"/>
          <w:szCs w:val="16"/>
          <w:lang w:eastAsia="en-US"/>
        </w:rPr>
        <w:t xml:space="preserve"> verlassen. </w:t>
      </w:r>
    </w:p>
    <w:p w14:paraId="2576B755" w14:textId="77777777" w:rsidR="00146331" w:rsidRDefault="00554164" w:rsidP="00904CBA">
      <w:pPr>
        <w:rPr>
          <w:rFonts w:eastAsiaTheme="minorHAnsi" w:cstheme="minorBidi"/>
          <w:sz w:val="16"/>
          <w:szCs w:val="16"/>
          <w:lang w:eastAsia="en-US"/>
        </w:rPr>
      </w:pPr>
      <w:r>
        <w:rPr>
          <w:rFonts w:eastAsiaTheme="minorHAnsi" w:cstheme="minorBidi"/>
          <w:sz w:val="16"/>
          <w:szCs w:val="16"/>
          <w:lang w:eastAsia="en-US"/>
        </w:rPr>
        <w:t xml:space="preserve">Mit diesem </w:t>
      </w:r>
      <w:r w:rsidR="00904CBA" w:rsidRPr="00904CBA">
        <w:rPr>
          <w:rFonts w:eastAsiaTheme="minorHAnsi" w:cstheme="minorBidi"/>
          <w:sz w:val="16"/>
          <w:szCs w:val="16"/>
          <w:lang w:eastAsia="en-US"/>
        </w:rPr>
        <w:t xml:space="preserve">Projekt im Zusammenwirken von </w:t>
      </w:r>
      <w:r w:rsidR="004C63BF">
        <w:rPr>
          <w:rFonts w:eastAsiaTheme="minorHAnsi" w:cstheme="minorBidi"/>
          <w:sz w:val="16"/>
          <w:szCs w:val="16"/>
          <w:lang w:eastAsia="en-US"/>
        </w:rPr>
        <w:t>Sportjugend Niedersachsen (</w:t>
      </w:r>
      <w:r w:rsidR="00904CBA" w:rsidRPr="00904CBA">
        <w:rPr>
          <w:rFonts w:eastAsiaTheme="minorHAnsi" w:cstheme="minorBidi"/>
          <w:sz w:val="16"/>
          <w:szCs w:val="16"/>
          <w:lang w:eastAsia="en-US"/>
        </w:rPr>
        <w:t>sj Nds</w:t>
      </w:r>
      <w:r w:rsidR="004C63BF">
        <w:rPr>
          <w:rFonts w:eastAsiaTheme="minorHAnsi" w:cstheme="minorBidi"/>
          <w:sz w:val="16"/>
          <w:szCs w:val="16"/>
          <w:lang w:eastAsia="en-US"/>
        </w:rPr>
        <w:t>)</w:t>
      </w:r>
      <w:r w:rsidR="00904CBA" w:rsidRPr="00904CBA">
        <w:rPr>
          <w:rFonts w:eastAsiaTheme="minorHAnsi" w:cstheme="minorBidi"/>
          <w:sz w:val="16"/>
          <w:szCs w:val="16"/>
          <w:lang w:eastAsia="en-US"/>
        </w:rPr>
        <w:t xml:space="preserve">. mit dem </w:t>
      </w:r>
      <w:r w:rsidR="004C63BF">
        <w:rPr>
          <w:rFonts w:eastAsiaTheme="minorHAnsi" w:cstheme="minorBidi"/>
          <w:sz w:val="16"/>
          <w:szCs w:val="16"/>
          <w:lang w:eastAsia="en-US"/>
        </w:rPr>
        <w:t xml:space="preserve">Landesschwimmverband Niedersachsen </w:t>
      </w:r>
    </w:p>
    <w:p w14:paraId="4E4B3348" w14:textId="5664037B" w:rsidR="00904CBA" w:rsidRDefault="004C63BF" w:rsidP="00904CBA">
      <w:pPr>
        <w:rPr>
          <w:rFonts w:eastAsiaTheme="minorHAnsi" w:cstheme="minorBidi"/>
          <w:sz w:val="16"/>
          <w:szCs w:val="16"/>
          <w:lang w:eastAsia="en-US"/>
        </w:rPr>
      </w:pPr>
      <w:r>
        <w:rPr>
          <w:rFonts w:eastAsiaTheme="minorHAnsi" w:cstheme="minorBidi"/>
          <w:sz w:val="16"/>
          <w:szCs w:val="16"/>
          <w:lang w:eastAsia="en-US"/>
        </w:rPr>
        <w:t>e. V. (</w:t>
      </w:r>
      <w:r w:rsidR="00904CBA" w:rsidRPr="00904CBA">
        <w:rPr>
          <w:rFonts w:eastAsiaTheme="minorHAnsi" w:cstheme="minorBidi"/>
          <w:sz w:val="16"/>
          <w:szCs w:val="16"/>
          <w:lang w:eastAsia="en-US"/>
        </w:rPr>
        <w:t>LSN</w:t>
      </w:r>
      <w:r>
        <w:rPr>
          <w:rFonts w:eastAsiaTheme="minorHAnsi" w:cstheme="minorBidi"/>
          <w:sz w:val="16"/>
          <w:szCs w:val="16"/>
          <w:lang w:eastAsia="en-US"/>
        </w:rPr>
        <w:t>)</w:t>
      </w:r>
      <w:r w:rsidR="00904CBA" w:rsidRPr="00904CBA">
        <w:rPr>
          <w:rFonts w:eastAsiaTheme="minorHAnsi" w:cstheme="minorBidi"/>
          <w:sz w:val="16"/>
          <w:szCs w:val="16"/>
          <w:lang w:eastAsia="en-US"/>
        </w:rPr>
        <w:t xml:space="preserve"> und der </w:t>
      </w:r>
      <w:r>
        <w:rPr>
          <w:rFonts w:eastAsiaTheme="minorHAnsi" w:cstheme="minorBidi"/>
          <w:sz w:val="16"/>
          <w:szCs w:val="16"/>
          <w:lang w:eastAsia="en-US"/>
        </w:rPr>
        <w:t>Deutschen Lebens-Rettungs-Gesellschaft Landesverband Niedersachsen e. V. (</w:t>
      </w:r>
      <w:r w:rsidR="00904CBA" w:rsidRPr="00904CBA">
        <w:rPr>
          <w:rFonts w:eastAsiaTheme="minorHAnsi" w:cstheme="minorBidi"/>
          <w:sz w:val="16"/>
          <w:szCs w:val="16"/>
          <w:lang w:eastAsia="en-US"/>
        </w:rPr>
        <w:t>DLRG</w:t>
      </w:r>
      <w:r>
        <w:rPr>
          <w:rFonts w:eastAsiaTheme="minorHAnsi" w:cstheme="minorBidi"/>
          <w:sz w:val="16"/>
          <w:szCs w:val="16"/>
          <w:lang w:eastAsia="en-US"/>
        </w:rPr>
        <w:t>)</w:t>
      </w:r>
      <w:r w:rsidR="00904CBA" w:rsidRPr="00904CBA">
        <w:rPr>
          <w:rFonts w:eastAsiaTheme="minorHAnsi" w:cstheme="minorBidi"/>
          <w:sz w:val="16"/>
          <w:szCs w:val="16"/>
          <w:lang w:eastAsia="en-US"/>
        </w:rPr>
        <w:t xml:space="preserve"> wollen wir insbesondere Kinder und Jugendliche zum Erlangen der Schwimmfähigkeit bringen, die keinen Schwimmunterricht an den Grundschulen </w:t>
      </w:r>
      <w:r w:rsidR="00503DA3">
        <w:rPr>
          <w:rFonts w:eastAsiaTheme="minorHAnsi" w:cstheme="minorBidi"/>
          <w:sz w:val="16"/>
          <w:szCs w:val="16"/>
          <w:lang w:eastAsia="en-US"/>
        </w:rPr>
        <w:t xml:space="preserve">und </w:t>
      </w:r>
      <w:r w:rsidR="00904CBA" w:rsidRPr="00904CBA">
        <w:rPr>
          <w:rFonts w:eastAsiaTheme="minorHAnsi" w:cstheme="minorBidi"/>
          <w:sz w:val="16"/>
          <w:szCs w:val="16"/>
          <w:lang w:eastAsia="en-US"/>
        </w:rPr>
        <w:t xml:space="preserve">auch weiterführenden Schulen hatten </w:t>
      </w:r>
      <w:r w:rsidR="00904CBA">
        <w:rPr>
          <w:rFonts w:eastAsiaTheme="minorHAnsi" w:cstheme="minorBidi"/>
          <w:sz w:val="16"/>
          <w:szCs w:val="16"/>
          <w:lang w:eastAsia="en-US"/>
        </w:rPr>
        <w:t xml:space="preserve">(Alter überwiegend von 6-15 Jahren) </w:t>
      </w:r>
      <w:r w:rsidR="00904CBA" w:rsidRPr="00904CBA">
        <w:rPr>
          <w:rFonts w:eastAsiaTheme="minorHAnsi" w:cstheme="minorBidi"/>
          <w:sz w:val="16"/>
          <w:szCs w:val="16"/>
          <w:lang w:eastAsia="en-US"/>
        </w:rPr>
        <w:t xml:space="preserve">oder aufgrund von </w:t>
      </w:r>
      <w:r w:rsidR="00904CBA">
        <w:rPr>
          <w:rFonts w:eastAsiaTheme="minorHAnsi" w:cstheme="minorBidi"/>
          <w:sz w:val="16"/>
          <w:szCs w:val="16"/>
          <w:lang w:eastAsia="en-US"/>
        </w:rPr>
        <w:t xml:space="preserve">infektionsschutzbedingten </w:t>
      </w:r>
      <w:r w:rsidR="00904CBA" w:rsidRPr="00904CBA">
        <w:rPr>
          <w:rFonts w:eastAsiaTheme="minorHAnsi" w:cstheme="minorBidi"/>
          <w:sz w:val="16"/>
          <w:szCs w:val="16"/>
          <w:lang w:eastAsia="en-US"/>
        </w:rPr>
        <w:t>Bäderschließungen nicht das Schwimmen erlernen konnten.</w:t>
      </w:r>
    </w:p>
    <w:p w14:paraId="35FB20A8" w14:textId="77777777" w:rsidR="004C63BF" w:rsidRPr="00904CBA" w:rsidRDefault="004C63BF" w:rsidP="00904CBA">
      <w:pPr>
        <w:rPr>
          <w:rFonts w:eastAsiaTheme="minorHAnsi" w:cstheme="minorBidi"/>
          <w:sz w:val="16"/>
          <w:szCs w:val="16"/>
          <w:lang w:eastAsia="en-US"/>
        </w:rPr>
      </w:pPr>
    </w:p>
    <w:p w14:paraId="7E209C27" w14:textId="77777777" w:rsidR="00904CBA" w:rsidRDefault="00904CBA" w:rsidP="00904CBA">
      <w:pPr>
        <w:spacing w:before="40"/>
        <w:rPr>
          <w:sz w:val="16"/>
        </w:rPr>
      </w:pPr>
      <w:r w:rsidRPr="00D90526">
        <w:rPr>
          <w:sz w:val="16"/>
        </w:rPr>
        <w:t>Die Förderung aus Mitteln der Finanzhilfe des Landes Niedersachsen</w:t>
      </w:r>
      <w:r w:rsidR="004C63BF">
        <w:rPr>
          <w:sz w:val="16"/>
        </w:rPr>
        <w:t xml:space="preserve"> und aus Mitteln der Niedersächsischen Lotto-Sport-Stiftung</w:t>
      </w:r>
      <w:r w:rsidRPr="00D90526">
        <w:rPr>
          <w:sz w:val="16"/>
        </w:rPr>
        <w:t xml:space="preserve"> erfolgt im Rahmen der zur Verfügung stehenden Haushaltsmittel. Ein Anspruch auf Förderung besteht nicht.</w:t>
      </w:r>
    </w:p>
    <w:p w14:paraId="44137D2D" w14:textId="77777777" w:rsidR="00904CBA" w:rsidRDefault="00904CBA" w:rsidP="00B55A3B">
      <w:pPr>
        <w:spacing w:before="40"/>
        <w:rPr>
          <w:sz w:val="16"/>
        </w:rPr>
      </w:pPr>
    </w:p>
    <w:p w14:paraId="3AB60EAD" w14:textId="77777777" w:rsidR="006527EC" w:rsidRPr="00D90526" w:rsidRDefault="006527EC" w:rsidP="006527EC">
      <w:pPr>
        <w:rPr>
          <w:b/>
          <w:sz w:val="16"/>
        </w:rPr>
      </w:pPr>
      <w:r>
        <w:rPr>
          <w:b/>
          <w:sz w:val="16"/>
        </w:rPr>
        <w:t>2</w:t>
      </w:r>
      <w:r w:rsidRPr="00D90526">
        <w:rPr>
          <w:b/>
          <w:sz w:val="16"/>
        </w:rPr>
        <w:t xml:space="preserve">. </w:t>
      </w:r>
      <w:r>
        <w:rPr>
          <w:b/>
          <w:sz w:val="16"/>
        </w:rPr>
        <w:t>Projektzeitraum</w:t>
      </w:r>
    </w:p>
    <w:p w14:paraId="755DC8D4" w14:textId="45A66909" w:rsidR="006527EC" w:rsidRPr="00B55A3B" w:rsidRDefault="00393EA6" w:rsidP="000E4DB6">
      <w:pPr>
        <w:spacing w:before="40"/>
        <w:rPr>
          <w:sz w:val="16"/>
        </w:rPr>
      </w:pPr>
      <w:r>
        <w:rPr>
          <w:sz w:val="16"/>
        </w:rPr>
        <w:t>Das Projekt läuft vom 01.07.202</w:t>
      </w:r>
      <w:r w:rsidR="007F23F0">
        <w:rPr>
          <w:sz w:val="16"/>
        </w:rPr>
        <w:t>1</w:t>
      </w:r>
      <w:r w:rsidR="006527EC">
        <w:rPr>
          <w:sz w:val="16"/>
        </w:rPr>
        <w:t xml:space="preserve"> bis 3</w:t>
      </w:r>
      <w:r>
        <w:rPr>
          <w:sz w:val="16"/>
        </w:rPr>
        <w:t>0.06.202</w:t>
      </w:r>
      <w:r w:rsidR="00C435CB">
        <w:rPr>
          <w:sz w:val="16"/>
        </w:rPr>
        <w:t>3</w:t>
      </w:r>
    </w:p>
    <w:p w14:paraId="29EE5FE2" w14:textId="77777777" w:rsidR="002867FB" w:rsidRPr="00D90526" w:rsidRDefault="002867FB" w:rsidP="002867FB">
      <w:pPr>
        <w:rPr>
          <w:b/>
          <w:sz w:val="16"/>
        </w:rPr>
      </w:pPr>
    </w:p>
    <w:p w14:paraId="38E1261C" w14:textId="77777777" w:rsidR="002867FB" w:rsidRPr="00D90526" w:rsidRDefault="006527EC" w:rsidP="002867FB">
      <w:pPr>
        <w:rPr>
          <w:b/>
          <w:sz w:val="16"/>
        </w:rPr>
      </w:pPr>
      <w:r>
        <w:rPr>
          <w:b/>
          <w:sz w:val="16"/>
        </w:rPr>
        <w:t>3</w:t>
      </w:r>
      <w:r w:rsidR="002867FB" w:rsidRPr="00D90526">
        <w:rPr>
          <w:b/>
          <w:sz w:val="16"/>
        </w:rPr>
        <w:t>. Antragsberechtigte</w:t>
      </w:r>
    </w:p>
    <w:p w14:paraId="307FE52D" w14:textId="77777777" w:rsidR="002867FB" w:rsidRPr="00D90526" w:rsidRDefault="002867FB" w:rsidP="002867FB">
      <w:pPr>
        <w:spacing w:before="40"/>
        <w:rPr>
          <w:sz w:val="16"/>
        </w:rPr>
      </w:pPr>
      <w:r w:rsidRPr="00D90526">
        <w:rPr>
          <w:sz w:val="16"/>
        </w:rPr>
        <w:t>Antragsberechtigt sind Sportvereine, die ordentliches Mitglied im LandesSportBund Niedersachsen e. V. (LSB) sind.</w:t>
      </w:r>
    </w:p>
    <w:p w14:paraId="3587C37E" w14:textId="77777777" w:rsidR="002867FB" w:rsidRPr="00D90526" w:rsidRDefault="002867FB" w:rsidP="002867FB">
      <w:pPr>
        <w:spacing w:before="40"/>
        <w:rPr>
          <w:sz w:val="16"/>
        </w:rPr>
      </w:pPr>
    </w:p>
    <w:p w14:paraId="346391F0" w14:textId="77777777" w:rsidR="002867FB" w:rsidRPr="00D90526" w:rsidRDefault="006527EC" w:rsidP="002867FB">
      <w:pPr>
        <w:rPr>
          <w:b/>
          <w:sz w:val="16"/>
        </w:rPr>
      </w:pPr>
      <w:r>
        <w:rPr>
          <w:b/>
          <w:sz w:val="16"/>
        </w:rPr>
        <w:t>4</w:t>
      </w:r>
      <w:r w:rsidR="002867FB" w:rsidRPr="00D90526">
        <w:rPr>
          <w:b/>
          <w:sz w:val="16"/>
        </w:rPr>
        <w:t>. Fördervoraussetzung</w:t>
      </w:r>
    </w:p>
    <w:p w14:paraId="6AE283DE" w14:textId="1C184DD9" w:rsidR="002867FB" w:rsidRPr="00D90526" w:rsidRDefault="002867FB" w:rsidP="002867FB">
      <w:pPr>
        <w:pStyle w:val="Listenabsatz"/>
        <w:numPr>
          <w:ilvl w:val="0"/>
          <w:numId w:val="12"/>
        </w:numPr>
        <w:spacing w:before="40" w:after="0" w:line="240" w:lineRule="auto"/>
        <w:ind w:left="714" w:hanging="357"/>
        <w:rPr>
          <w:sz w:val="16"/>
        </w:rPr>
      </w:pPr>
      <w:r w:rsidRPr="00D90526">
        <w:rPr>
          <w:sz w:val="16"/>
        </w:rPr>
        <w:t xml:space="preserve">Fördervoraussetzung ist, dass der </w:t>
      </w:r>
      <w:r w:rsidR="00BC7B76">
        <w:rPr>
          <w:sz w:val="16"/>
        </w:rPr>
        <w:t>Sportv</w:t>
      </w:r>
      <w:r w:rsidRPr="00D90526">
        <w:rPr>
          <w:sz w:val="16"/>
        </w:rPr>
        <w:t>erein die Gemeinnützigkeit für den Zeitraum von der Zuschussbeantragung bis zur Auszahlung der bewilligten Fördermittel nachweisen kann. Der aktuelle Nachweis der Gemeinnützigkeit darf nicht älter als fünf Jahre sein.</w:t>
      </w:r>
    </w:p>
    <w:p w14:paraId="0EE9DA21" w14:textId="77777777" w:rsidR="002867FB" w:rsidRPr="00D90526" w:rsidRDefault="002867FB" w:rsidP="002867FB">
      <w:pPr>
        <w:pStyle w:val="Listenabsatz"/>
        <w:numPr>
          <w:ilvl w:val="0"/>
          <w:numId w:val="12"/>
        </w:numPr>
        <w:spacing w:after="0" w:line="240" w:lineRule="auto"/>
        <w:rPr>
          <w:sz w:val="16"/>
        </w:rPr>
      </w:pPr>
      <w:r w:rsidRPr="00D90526">
        <w:rPr>
          <w:sz w:val="16"/>
        </w:rPr>
        <w:t>Es müssen mindestens acht Teilnehmer/-innen den Schwimmkurs besuchen (insbesondere Kinder und Jugendliche); die Höchstanza</w:t>
      </w:r>
      <w:r w:rsidR="00393EA6">
        <w:rPr>
          <w:sz w:val="16"/>
        </w:rPr>
        <w:t>hl beträgt 15 Teilnehmer/-innen (unter Pandemie-Hygienekonzept mind. 4 TN)</w:t>
      </w:r>
    </w:p>
    <w:p w14:paraId="3C61EED8" w14:textId="77777777" w:rsidR="002867FB" w:rsidRPr="00D90526" w:rsidRDefault="002867FB" w:rsidP="002867FB">
      <w:pPr>
        <w:pStyle w:val="Listenabsatz"/>
        <w:numPr>
          <w:ilvl w:val="0"/>
          <w:numId w:val="12"/>
        </w:numPr>
        <w:spacing w:after="0" w:line="240" w:lineRule="auto"/>
        <w:rPr>
          <w:sz w:val="16"/>
        </w:rPr>
      </w:pPr>
      <w:r w:rsidRPr="00D90526">
        <w:rPr>
          <w:sz w:val="16"/>
        </w:rPr>
        <w:t xml:space="preserve">Ein Schwimmkurs umfasst mindestens </w:t>
      </w:r>
      <w:r w:rsidR="00393EA6">
        <w:rPr>
          <w:sz w:val="16"/>
        </w:rPr>
        <w:t>8-</w:t>
      </w:r>
      <w:r w:rsidRPr="00D90526">
        <w:rPr>
          <w:sz w:val="16"/>
        </w:rPr>
        <w:t>12 Lerneinheiten (LE).</w:t>
      </w:r>
    </w:p>
    <w:p w14:paraId="1414998E" w14:textId="77777777" w:rsidR="002867FB" w:rsidRPr="00D90526" w:rsidRDefault="002867FB" w:rsidP="002867FB">
      <w:pPr>
        <w:pStyle w:val="Listenabsatz"/>
        <w:numPr>
          <w:ilvl w:val="0"/>
          <w:numId w:val="12"/>
        </w:numPr>
        <w:spacing w:after="0" w:line="240" w:lineRule="auto"/>
        <w:rPr>
          <w:sz w:val="16"/>
        </w:rPr>
      </w:pPr>
      <w:r w:rsidRPr="00D90526">
        <w:rPr>
          <w:sz w:val="16"/>
        </w:rPr>
        <w:t xml:space="preserve">Eine LE entspricht mindestens 45 Minuten. </w:t>
      </w:r>
    </w:p>
    <w:p w14:paraId="7553A231" w14:textId="12B9E85F" w:rsidR="002867FB" w:rsidRPr="00D90526" w:rsidRDefault="002867FB" w:rsidP="002867FB">
      <w:pPr>
        <w:pStyle w:val="Listenabsatz"/>
        <w:numPr>
          <w:ilvl w:val="0"/>
          <w:numId w:val="11"/>
        </w:numPr>
        <w:spacing w:after="0" w:line="240" w:lineRule="auto"/>
        <w:rPr>
          <w:sz w:val="16"/>
        </w:rPr>
      </w:pPr>
      <w:r w:rsidRPr="00D90526">
        <w:rPr>
          <w:sz w:val="16"/>
        </w:rPr>
        <w:t>Ein Sportverein darf nicht für den gleichen Schwimmkurs beim</w:t>
      </w:r>
      <w:r w:rsidR="007F23F0">
        <w:rPr>
          <w:sz w:val="16"/>
        </w:rPr>
        <w:t xml:space="preserve"> LSN</w:t>
      </w:r>
      <w:r w:rsidRPr="00D90526">
        <w:rPr>
          <w:sz w:val="16"/>
        </w:rPr>
        <w:t xml:space="preserve"> und der DLRG einen Förderantrag stellen.</w:t>
      </w:r>
    </w:p>
    <w:p w14:paraId="24822831" w14:textId="77777777" w:rsidR="002867FB" w:rsidRPr="00D90526" w:rsidRDefault="002867FB" w:rsidP="002867FB">
      <w:pPr>
        <w:pStyle w:val="Listenabsatz"/>
        <w:numPr>
          <w:ilvl w:val="0"/>
          <w:numId w:val="11"/>
        </w:numPr>
        <w:spacing w:after="0" w:line="240" w:lineRule="auto"/>
        <w:rPr>
          <w:sz w:val="16"/>
        </w:rPr>
      </w:pPr>
      <w:r w:rsidRPr="00D90526">
        <w:rPr>
          <w:sz w:val="16"/>
        </w:rPr>
        <w:t>Die Maßnahmen (Schwimmkurse) dürfen nicht im Rahmen einer anderen Förderung aus Mitteln der Finanzhilfe des Landes über den LSB bezuschusst werden.</w:t>
      </w:r>
    </w:p>
    <w:p w14:paraId="304C92FA" w14:textId="77777777" w:rsidR="002867FB" w:rsidRPr="00D90526" w:rsidRDefault="002867FB" w:rsidP="002867FB">
      <w:pPr>
        <w:pStyle w:val="Listenabsatz"/>
        <w:numPr>
          <w:ilvl w:val="0"/>
          <w:numId w:val="11"/>
        </w:numPr>
        <w:spacing w:after="0" w:line="240" w:lineRule="auto"/>
        <w:rPr>
          <w:iCs/>
          <w:sz w:val="16"/>
        </w:rPr>
      </w:pPr>
      <w:r w:rsidRPr="00D90526">
        <w:rPr>
          <w:iCs/>
          <w:sz w:val="16"/>
        </w:rPr>
        <w:t>Die Übungsleiterin / der Übungsleiter muss für den Zeitraum der Maßnahme über eine gültige DOSB C-Lizenz / Lehrschein der DLRG für die Sportart Schwimmen/Rettungsschwimmen verfügen.</w:t>
      </w:r>
    </w:p>
    <w:p w14:paraId="04AF5CFC" w14:textId="77777777" w:rsidR="002867FB" w:rsidRPr="00D90526" w:rsidRDefault="002867FB" w:rsidP="002867FB">
      <w:pPr>
        <w:pStyle w:val="Listenabsatz"/>
        <w:spacing w:after="0" w:line="240" w:lineRule="auto"/>
        <w:rPr>
          <w:iCs/>
          <w:sz w:val="16"/>
        </w:rPr>
      </w:pPr>
    </w:p>
    <w:p w14:paraId="568EF30E" w14:textId="77777777" w:rsidR="002867FB" w:rsidRPr="00B55A3B" w:rsidRDefault="006527EC" w:rsidP="002867FB">
      <w:pPr>
        <w:rPr>
          <w:b/>
          <w:sz w:val="16"/>
        </w:rPr>
      </w:pPr>
      <w:r>
        <w:rPr>
          <w:b/>
          <w:sz w:val="16"/>
        </w:rPr>
        <w:t>5</w:t>
      </w:r>
      <w:r w:rsidR="002867FB" w:rsidRPr="00B55A3B">
        <w:rPr>
          <w:b/>
          <w:sz w:val="16"/>
        </w:rPr>
        <w:t>. Gegenstand der Förderung</w:t>
      </w:r>
    </w:p>
    <w:p w14:paraId="450F532D" w14:textId="00E848C0" w:rsidR="002867FB" w:rsidRPr="00B55A3B" w:rsidRDefault="002867FB" w:rsidP="002867FB">
      <w:pPr>
        <w:spacing w:before="40"/>
        <w:rPr>
          <w:sz w:val="16"/>
        </w:rPr>
      </w:pPr>
      <w:r w:rsidRPr="00B55A3B">
        <w:rPr>
          <w:sz w:val="16"/>
        </w:rPr>
        <w:t>Es handelt sich um eine Festbetragsförderung. Der Förder</w:t>
      </w:r>
      <w:r w:rsidR="00195041">
        <w:rPr>
          <w:sz w:val="16"/>
        </w:rPr>
        <w:t>ungsgegenstand ergibt sich aus 6</w:t>
      </w:r>
      <w:r w:rsidRPr="00B55A3B">
        <w:rPr>
          <w:sz w:val="16"/>
        </w:rPr>
        <w:t>.</w:t>
      </w:r>
    </w:p>
    <w:p w14:paraId="77F6BF2F" w14:textId="77777777" w:rsidR="002867FB" w:rsidRPr="00B55A3B" w:rsidRDefault="002867FB" w:rsidP="002867FB">
      <w:pPr>
        <w:rPr>
          <w:sz w:val="16"/>
        </w:rPr>
      </w:pPr>
    </w:p>
    <w:p w14:paraId="5011661C" w14:textId="77777777" w:rsidR="002867FB" w:rsidRPr="00D90526" w:rsidRDefault="006527EC" w:rsidP="002867FB">
      <w:pPr>
        <w:rPr>
          <w:b/>
          <w:sz w:val="16"/>
        </w:rPr>
      </w:pPr>
      <w:r>
        <w:rPr>
          <w:b/>
          <w:sz w:val="16"/>
        </w:rPr>
        <w:t>6</w:t>
      </w:r>
      <w:r w:rsidR="002867FB" w:rsidRPr="00D90526">
        <w:rPr>
          <w:b/>
          <w:sz w:val="16"/>
        </w:rPr>
        <w:t>. Umfang und Höhe der Förderung</w:t>
      </w:r>
    </w:p>
    <w:p w14:paraId="468719B6" w14:textId="6A3B8DD1" w:rsidR="002867FB" w:rsidRPr="00D90526" w:rsidRDefault="002867FB" w:rsidP="00195041">
      <w:pPr>
        <w:spacing w:before="40"/>
        <w:rPr>
          <w:sz w:val="16"/>
        </w:rPr>
      </w:pPr>
      <w:r w:rsidRPr="00D90526">
        <w:rPr>
          <w:sz w:val="16"/>
        </w:rPr>
        <w:t xml:space="preserve">a) Förderung </w:t>
      </w:r>
      <w:r w:rsidR="00195041">
        <w:rPr>
          <w:sz w:val="16"/>
        </w:rPr>
        <w:t>des Schwimmkurses in Höhe von 40</w:t>
      </w:r>
      <w:r w:rsidRPr="00D90526">
        <w:rPr>
          <w:sz w:val="16"/>
        </w:rPr>
        <w:t xml:space="preserve">0,00 Euro. </w:t>
      </w:r>
    </w:p>
    <w:p w14:paraId="47F23747" w14:textId="16FCA0DD" w:rsidR="00195041" w:rsidRPr="00195041" w:rsidRDefault="00195041" w:rsidP="00195041">
      <w:pPr>
        <w:spacing w:before="120"/>
        <w:rPr>
          <w:rFonts w:eastAsiaTheme="minorHAnsi" w:cstheme="minorBidi"/>
          <w:sz w:val="16"/>
          <w:szCs w:val="16"/>
          <w:lang w:eastAsia="en-US"/>
        </w:rPr>
      </w:pPr>
      <w:r w:rsidRPr="00195041">
        <w:rPr>
          <w:rFonts w:eastAsiaTheme="minorHAnsi" w:cstheme="minorBidi"/>
          <w:sz w:val="16"/>
          <w:szCs w:val="16"/>
          <w:lang w:eastAsia="en-US"/>
        </w:rPr>
        <w:t>Das Projekt unterstützt Maßnahmen von Sportvereinen, die Schwimmkurse vor Ort anbieten. Die Kurse sollen mit einem zeitlichen Umfang von 8-12 mal 45 Minuten, bevorzugt an Nachmittagen oder im Block an Wochenenden</w:t>
      </w:r>
      <w:r w:rsidR="00E04D37">
        <w:rPr>
          <w:rFonts w:eastAsiaTheme="minorHAnsi" w:cstheme="minorBidi"/>
          <w:sz w:val="16"/>
          <w:szCs w:val="16"/>
          <w:lang w:eastAsia="en-US"/>
        </w:rPr>
        <w:t xml:space="preserve"> oder</w:t>
      </w:r>
      <w:r w:rsidRPr="00195041">
        <w:rPr>
          <w:rFonts w:eastAsiaTheme="minorHAnsi" w:cstheme="minorBidi"/>
          <w:sz w:val="16"/>
          <w:szCs w:val="16"/>
          <w:lang w:eastAsia="en-US"/>
        </w:rPr>
        <w:t xml:space="preserve"> Feiertagen</w:t>
      </w:r>
      <w:r w:rsidR="00E04D37">
        <w:rPr>
          <w:rFonts w:eastAsiaTheme="minorHAnsi" w:cstheme="minorBidi"/>
          <w:sz w:val="16"/>
          <w:szCs w:val="16"/>
          <w:lang w:eastAsia="en-US"/>
        </w:rPr>
        <w:t xml:space="preserve"> </w:t>
      </w:r>
      <w:r w:rsidRPr="00195041">
        <w:rPr>
          <w:rFonts w:eastAsiaTheme="minorHAnsi" w:cstheme="minorBidi"/>
          <w:sz w:val="16"/>
          <w:szCs w:val="16"/>
          <w:lang w:eastAsia="en-US"/>
        </w:rPr>
        <w:t xml:space="preserve">oder </w:t>
      </w:r>
      <w:r w:rsidR="00E04D37">
        <w:rPr>
          <w:rFonts w:eastAsiaTheme="minorHAnsi" w:cstheme="minorBidi"/>
          <w:sz w:val="16"/>
          <w:szCs w:val="16"/>
          <w:lang w:eastAsia="en-US"/>
        </w:rPr>
        <w:t xml:space="preserve">in </w:t>
      </w:r>
      <w:r w:rsidRPr="00195041">
        <w:rPr>
          <w:rFonts w:eastAsiaTheme="minorHAnsi" w:cstheme="minorBidi"/>
          <w:sz w:val="16"/>
          <w:szCs w:val="16"/>
          <w:lang w:eastAsia="en-US"/>
        </w:rPr>
        <w:t xml:space="preserve">Schulferien </w:t>
      </w:r>
      <w:r w:rsidR="00E04D37">
        <w:rPr>
          <w:rFonts w:eastAsiaTheme="minorHAnsi" w:cstheme="minorBidi"/>
          <w:sz w:val="16"/>
          <w:szCs w:val="16"/>
          <w:lang w:eastAsia="en-US"/>
        </w:rPr>
        <w:t xml:space="preserve">oder außerunterrichtlichen Projektwochen (außerhalb des schulischen Ganztagsbudgets) </w:t>
      </w:r>
      <w:r w:rsidRPr="00195041">
        <w:rPr>
          <w:rFonts w:eastAsiaTheme="minorHAnsi" w:cstheme="minorBidi"/>
          <w:sz w:val="16"/>
          <w:szCs w:val="16"/>
          <w:lang w:eastAsia="en-US"/>
        </w:rPr>
        <w:t xml:space="preserve">angeboten werden. </w:t>
      </w:r>
    </w:p>
    <w:p w14:paraId="323F88AB" w14:textId="179DB5DF" w:rsidR="002867FB" w:rsidRDefault="002867FB" w:rsidP="002867FB">
      <w:pPr>
        <w:spacing w:before="120"/>
        <w:rPr>
          <w:sz w:val="16"/>
        </w:rPr>
      </w:pPr>
      <w:r w:rsidRPr="00D90526">
        <w:rPr>
          <w:sz w:val="16"/>
        </w:rPr>
        <w:t xml:space="preserve">Für die aktiven Teilnehmenden an den Schwimmkursen hat </w:t>
      </w:r>
      <w:r w:rsidR="009A555A">
        <w:rPr>
          <w:sz w:val="16"/>
        </w:rPr>
        <w:t>der LSB mit seiner</w:t>
      </w:r>
      <w:r w:rsidR="00BC7B76">
        <w:rPr>
          <w:sz w:val="16"/>
        </w:rPr>
        <w:t xml:space="preserve"> sj Nds.</w:t>
      </w:r>
      <w:r w:rsidR="009A555A">
        <w:rPr>
          <w:sz w:val="16"/>
        </w:rPr>
        <w:t xml:space="preserve"> </w:t>
      </w:r>
      <w:r w:rsidRPr="00D90526">
        <w:rPr>
          <w:sz w:val="16"/>
        </w:rPr>
        <w:t>eine Unfall- und Haftpflichtversicherung bei der ARAG Sportversicherung abgeschlossen.</w:t>
      </w:r>
    </w:p>
    <w:p w14:paraId="401082ED" w14:textId="4BC2A3D1" w:rsidR="00BC7B76" w:rsidRPr="00D90526" w:rsidRDefault="00BC7B76" w:rsidP="002867FB">
      <w:pPr>
        <w:spacing w:before="120"/>
        <w:rPr>
          <w:sz w:val="16"/>
        </w:rPr>
      </w:pPr>
      <w:r>
        <w:rPr>
          <w:sz w:val="16"/>
        </w:rPr>
        <w:t>Jeder Sportverein darf für max. 10 Kurse insgesamt eine Förderung beantragen.</w:t>
      </w:r>
    </w:p>
    <w:p w14:paraId="4A6AD4D9" w14:textId="77777777" w:rsidR="002867FB" w:rsidRPr="00D90526" w:rsidRDefault="002867FB" w:rsidP="002867FB">
      <w:pPr>
        <w:rPr>
          <w:b/>
          <w:sz w:val="16"/>
        </w:rPr>
      </w:pPr>
    </w:p>
    <w:p w14:paraId="7F7462AB" w14:textId="77777777" w:rsidR="002867FB" w:rsidRPr="00D90526" w:rsidRDefault="006527EC" w:rsidP="002867FB">
      <w:pPr>
        <w:rPr>
          <w:b/>
          <w:sz w:val="16"/>
        </w:rPr>
      </w:pPr>
      <w:r>
        <w:rPr>
          <w:b/>
          <w:sz w:val="16"/>
        </w:rPr>
        <w:t>7</w:t>
      </w:r>
      <w:r w:rsidR="002867FB" w:rsidRPr="00D90526">
        <w:rPr>
          <w:b/>
          <w:sz w:val="16"/>
        </w:rPr>
        <w:t>. Antragsverfahren</w:t>
      </w:r>
    </w:p>
    <w:p w14:paraId="2EFA3228" w14:textId="0047F80B" w:rsidR="002867FB" w:rsidRPr="00D90526" w:rsidRDefault="00F57E36" w:rsidP="002867FB">
      <w:pPr>
        <w:rPr>
          <w:sz w:val="16"/>
        </w:rPr>
      </w:pPr>
      <w:r>
        <w:rPr>
          <w:sz w:val="16"/>
        </w:rPr>
        <w:t xml:space="preserve">Sportvereine stellen ihre Anträge </w:t>
      </w:r>
      <w:r w:rsidR="00BC7B76">
        <w:rPr>
          <w:sz w:val="16"/>
        </w:rPr>
        <w:t>mit einem</w:t>
      </w:r>
      <w:r w:rsidR="00BC7B76" w:rsidRPr="00D90526">
        <w:rPr>
          <w:sz w:val="16"/>
        </w:rPr>
        <w:t xml:space="preserve"> </w:t>
      </w:r>
      <w:r w:rsidR="002867FB" w:rsidRPr="00D90526">
        <w:rPr>
          <w:sz w:val="16"/>
        </w:rPr>
        <w:t>vorgegebenen Antragsformular (Vordruck) beim LSN oder der DLRG.</w:t>
      </w:r>
      <w:r>
        <w:rPr>
          <w:sz w:val="16"/>
        </w:rPr>
        <w:t xml:space="preserve"> </w:t>
      </w:r>
    </w:p>
    <w:p w14:paraId="4F630212" w14:textId="77777777" w:rsidR="002867FB" w:rsidRPr="00B55A3B" w:rsidRDefault="002867FB" w:rsidP="002867FB">
      <w:pPr>
        <w:rPr>
          <w:sz w:val="16"/>
        </w:rPr>
      </w:pPr>
    </w:p>
    <w:p w14:paraId="245348B4" w14:textId="77777777" w:rsidR="002867FB" w:rsidRPr="00D90526" w:rsidRDefault="00B55A3B" w:rsidP="002867FB">
      <w:pPr>
        <w:rPr>
          <w:b/>
          <w:sz w:val="16"/>
        </w:rPr>
      </w:pPr>
      <w:r>
        <w:rPr>
          <w:b/>
          <w:sz w:val="16"/>
        </w:rPr>
        <w:t>8</w:t>
      </w:r>
      <w:r w:rsidR="002867FB" w:rsidRPr="00D90526">
        <w:rPr>
          <w:b/>
          <w:sz w:val="16"/>
        </w:rPr>
        <w:t>. Nachweisführung und Mittelauszahlung</w:t>
      </w:r>
    </w:p>
    <w:p w14:paraId="2A18E4E7" w14:textId="14BD1AA5" w:rsidR="002867FB" w:rsidRPr="00D90526" w:rsidRDefault="002867FB" w:rsidP="002867FB">
      <w:pPr>
        <w:spacing w:before="40"/>
        <w:rPr>
          <w:sz w:val="16"/>
        </w:rPr>
      </w:pPr>
      <w:r w:rsidRPr="00B52735">
        <w:rPr>
          <w:sz w:val="16"/>
        </w:rPr>
        <w:t>Nach Durchführung der Maßnahme übermittelt der Sportverein die ausgefüllte Teilnahmeliste (Vordruck) an den LSN oder die DLRG.</w:t>
      </w:r>
      <w:r w:rsidR="00D113A8">
        <w:rPr>
          <w:sz w:val="16"/>
        </w:rPr>
        <w:t xml:space="preserve"> </w:t>
      </w:r>
      <w:r w:rsidRPr="00B52735">
        <w:rPr>
          <w:sz w:val="16"/>
        </w:rPr>
        <w:t>Je Schwimmkurs ist eine Teilnahmeliste zu führen. Nach Prüfung der Teilnahmeliste(n) durch den LSN oder die DLRG erfolgt die Auszahlung des Förderbetrages je durchgeführte</w:t>
      </w:r>
      <w:r w:rsidR="00BC7B76">
        <w:rPr>
          <w:sz w:val="16"/>
        </w:rPr>
        <w:t>m</w:t>
      </w:r>
      <w:r w:rsidRPr="00B52735">
        <w:rPr>
          <w:sz w:val="16"/>
        </w:rPr>
        <w:t xml:space="preserve"> Schwimmkurs. Die Abrechnungen der Maßnahmen (Einzelverwendungsnachweise) müssen alle mit den Maßnahmen zusammenhängenden </w:t>
      </w:r>
      <w:r w:rsidR="002D6264" w:rsidRPr="00B52735">
        <w:rPr>
          <w:sz w:val="16"/>
        </w:rPr>
        <w:t>U</w:t>
      </w:r>
      <w:r w:rsidRPr="00B52735">
        <w:rPr>
          <w:sz w:val="16"/>
        </w:rPr>
        <w:t>nterlagen (Antrag, Teilnahmeliste</w:t>
      </w:r>
      <w:r w:rsidR="00E6104A">
        <w:rPr>
          <w:sz w:val="16"/>
        </w:rPr>
        <w:t xml:space="preserve"> mit </w:t>
      </w:r>
      <w:r w:rsidR="000E4DB6" w:rsidRPr="00B52735">
        <w:rPr>
          <w:sz w:val="16"/>
        </w:rPr>
        <w:t>Nachweis über die Anzahl der durchgeführten Übungseinheiten</w:t>
      </w:r>
      <w:r w:rsidR="00B55A3B" w:rsidRPr="00B52735">
        <w:rPr>
          <w:sz w:val="16"/>
        </w:rPr>
        <w:t>)</w:t>
      </w:r>
      <w:r w:rsidRPr="00B52735">
        <w:rPr>
          <w:sz w:val="16"/>
        </w:rPr>
        <w:t xml:space="preserve"> enthalten und sind für Prüfzwecke 10 Jahre aufzubewahren und verfügbar zu halten. </w:t>
      </w:r>
      <w:r w:rsidR="002D6264" w:rsidRPr="00B52735">
        <w:rPr>
          <w:sz w:val="16"/>
        </w:rPr>
        <w:t xml:space="preserve">Eine digitale Belegführung ist zulässig. </w:t>
      </w:r>
      <w:r w:rsidRPr="00B52735">
        <w:rPr>
          <w:sz w:val="16"/>
        </w:rPr>
        <w:t xml:space="preserve">Die Auszahlung erfolgt in der Höhe der (gemäß Punkt </w:t>
      </w:r>
      <w:r w:rsidR="00BC7B76">
        <w:rPr>
          <w:sz w:val="16"/>
        </w:rPr>
        <w:t>6</w:t>
      </w:r>
      <w:r w:rsidRPr="00B52735">
        <w:rPr>
          <w:sz w:val="16"/>
        </w:rPr>
        <w:t xml:space="preserve">) </w:t>
      </w:r>
      <w:r w:rsidR="000E4DB6" w:rsidRPr="00B52735">
        <w:rPr>
          <w:sz w:val="16"/>
        </w:rPr>
        <w:t>festgelegten</w:t>
      </w:r>
      <w:r w:rsidRPr="00B52735">
        <w:rPr>
          <w:sz w:val="16"/>
        </w:rPr>
        <w:t xml:space="preserve"> Förderung.</w:t>
      </w:r>
    </w:p>
    <w:p w14:paraId="18123EA6" w14:textId="77777777" w:rsidR="002867FB" w:rsidRPr="00D90526" w:rsidRDefault="002867FB" w:rsidP="002867FB">
      <w:pPr>
        <w:rPr>
          <w:sz w:val="16"/>
        </w:rPr>
      </w:pPr>
    </w:p>
    <w:p w14:paraId="0EFA19C9" w14:textId="77777777" w:rsidR="002867FB" w:rsidRPr="00D90526" w:rsidRDefault="00B55A3B" w:rsidP="002867FB">
      <w:pPr>
        <w:rPr>
          <w:b/>
          <w:sz w:val="16"/>
        </w:rPr>
      </w:pPr>
      <w:r>
        <w:rPr>
          <w:b/>
          <w:sz w:val="16"/>
        </w:rPr>
        <w:t>9</w:t>
      </w:r>
      <w:r w:rsidR="002867FB" w:rsidRPr="00D90526">
        <w:rPr>
          <w:b/>
          <w:sz w:val="16"/>
        </w:rPr>
        <w:t>. Prüfung der Mittelverwendung</w:t>
      </w:r>
    </w:p>
    <w:p w14:paraId="2BBBDF54" w14:textId="75A7D23A" w:rsidR="002867FB" w:rsidRPr="00D90526" w:rsidRDefault="00B55A3B" w:rsidP="002867FB">
      <w:pPr>
        <w:spacing w:before="40"/>
        <w:rPr>
          <w:sz w:val="16"/>
        </w:rPr>
      </w:pPr>
      <w:r>
        <w:rPr>
          <w:sz w:val="16"/>
        </w:rPr>
        <w:t>9</w:t>
      </w:r>
      <w:r w:rsidR="002867FB" w:rsidRPr="00D90526">
        <w:rPr>
          <w:sz w:val="16"/>
        </w:rPr>
        <w:t>.1. Die Prüfung der zweckentsprechenden</w:t>
      </w:r>
      <w:r w:rsidR="00BC7B76">
        <w:rPr>
          <w:sz w:val="16"/>
        </w:rPr>
        <w:t xml:space="preserve"> Mittelverwendung</w:t>
      </w:r>
      <w:r w:rsidR="002867FB" w:rsidRPr="00D90526">
        <w:rPr>
          <w:sz w:val="16"/>
        </w:rPr>
        <w:t xml:space="preserve"> </w:t>
      </w:r>
      <w:r w:rsidR="00BC7B76">
        <w:rPr>
          <w:sz w:val="16"/>
        </w:rPr>
        <w:t>(</w:t>
      </w:r>
      <w:r w:rsidR="002867FB" w:rsidRPr="00D90526">
        <w:rPr>
          <w:sz w:val="16"/>
        </w:rPr>
        <w:t>Einzelverwendungsnachweise</w:t>
      </w:r>
      <w:r w:rsidR="00BC7B76">
        <w:rPr>
          <w:sz w:val="16"/>
        </w:rPr>
        <w:t>)</w:t>
      </w:r>
      <w:r w:rsidR="002867FB" w:rsidRPr="00D90526">
        <w:rPr>
          <w:sz w:val="16"/>
        </w:rPr>
        <w:t xml:space="preserve"> obliegt den dem LSN bzw. der DLRG. Darüber hinaus sind LSB bzw. Wirtschaftsprüfer oder die Wirtschaftsprüfungsgesellschaft oder der Landesrechnungshof berechtigt, Prüfungen bei den Mittelempfängern und den bewirtschaftenden Landesfachverbänden (LSN und DLRG) vorzunehmen (§ 6 Niedersächsisches Sportfördergesetz – NSportFG). </w:t>
      </w:r>
    </w:p>
    <w:p w14:paraId="617372E7" w14:textId="72281B91" w:rsidR="002867FB" w:rsidRPr="00D90526" w:rsidRDefault="00B55A3B" w:rsidP="002867FB">
      <w:pPr>
        <w:spacing w:before="40"/>
        <w:rPr>
          <w:sz w:val="16"/>
        </w:rPr>
      </w:pPr>
      <w:r>
        <w:rPr>
          <w:sz w:val="16"/>
        </w:rPr>
        <w:t>9</w:t>
      </w:r>
      <w:r w:rsidR="002867FB" w:rsidRPr="00D90526">
        <w:rPr>
          <w:sz w:val="16"/>
        </w:rPr>
        <w:t xml:space="preserve">.2 Wird festgestellt, dass Mittel aus der Finanzhilfe des Landes Niedersachsen </w:t>
      </w:r>
      <w:r w:rsidR="00BC7B76">
        <w:rPr>
          <w:sz w:val="16"/>
        </w:rPr>
        <w:t xml:space="preserve">oder aus Mitteln der Niedersächsischen Lotto-Sport-Stiftung </w:t>
      </w:r>
      <w:r w:rsidR="002867FB" w:rsidRPr="00D90526">
        <w:rPr>
          <w:sz w:val="16"/>
        </w:rPr>
        <w:t>entgegen diesen Durchführungsbestimmungen bzw. der zu Grunde liegenden Vereinbarung sowie den zugehörigen Anlagen abgerechnet wurden, sind die Mittel vom Fördermittelempfänger an den LSB zurückzuzahlen.</w:t>
      </w:r>
    </w:p>
    <w:p w14:paraId="250BFC82" w14:textId="77777777" w:rsidR="002867FB" w:rsidRPr="00D90526" w:rsidRDefault="00B55A3B" w:rsidP="002867FB">
      <w:pPr>
        <w:spacing w:before="40"/>
        <w:rPr>
          <w:sz w:val="16"/>
        </w:rPr>
      </w:pPr>
      <w:r>
        <w:rPr>
          <w:sz w:val="16"/>
        </w:rPr>
        <w:t>9</w:t>
      </w:r>
      <w:r w:rsidR="002867FB" w:rsidRPr="00D90526">
        <w:rPr>
          <w:sz w:val="16"/>
        </w:rPr>
        <w:t>.3 Werden bei einer Prüfung Täuschungen zur Erlangung von Fördermitteln festgestellt, ist grundsätzlich eine Geldsumme in Höhe der Fördermittel für die gesamte Maßnahme aus Eigenmitteln des betroffenen Mitgliedsvereins zurückzuerstatten. Daneben kommt die Verhängung von Verbandsstrafen gemäß § 11 der LSB-Satzung in Betracht.</w:t>
      </w:r>
    </w:p>
    <w:p w14:paraId="57E2D2FA" w14:textId="77777777" w:rsidR="009A555A" w:rsidRPr="00540020" w:rsidRDefault="00B55A3B" w:rsidP="00540020">
      <w:pPr>
        <w:spacing w:before="40"/>
        <w:rPr>
          <w:sz w:val="16"/>
        </w:rPr>
      </w:pPr>
      <w:r>
        <w:rPr>
          <w:sz w:val="16"/>
        </w:rPr>
        <w:t>9</w:t>
      </w:r>
      <w:r w:rsidR="002867FB" w:rsidRPr="00D90526">
        <w:rPr>
          <w:sz w:val="16"/>
        </w:rPr>
        <w:t>.4 Der Rückzahlungsbetrag wird vom Tag des Zahlungseingangs beim Fördermittelempfänger bis zum Tag des Zahlungseingangs des Rückzahlungsbetrages beim LSB mit 5 v. H. über dem Basiszinssatz nach § 247 BGB jährlich verzinst.</w:t>
      </w:r>
    </w:p>
    <w:p w14:paraId="33C4B329" w14:textId="77777777" w:rsidR="00540020" w:rsidRDefault="00540020" w:rsidP="002867FB">
      <w:pPr>
        <w:rPr>
          <w:b/>
          <w:bCs/>
          <w:sz w:val="16"/>
        </w:rPr>
      </w:pPr>
    </w:p>
    <w:p w14:paraId="1C1A0CC8" w14:textId="77777777" w:rsidR="002867FB" w:rsidRPr="00D90526" w:rsidRDefault="00B55A3B" w:rsidP="002867FB">
      <w:pPr>
        <w:rPr>
          <w:b/>
          <w:bCs/>
          <w:sz w:val="16"/>
        </w:rPr>
      </w:pPr>
      <w:r>
        <w:rPr>
          <w:b/>
          <w:bCs/>
          <w:sz w:val="16"/>
        </w:rPr>
        <w:t>10</w:t>
      </w:r>
      <w:r w:rsidR="002867FB" w:rsidRPr="00D90526">
        <w:rPr>
          <w:b/>
          <w:bCs/>
          <w:sz w:val="16"/>
        </w:rPr>
        <w:t>. Inkrafttreten</w:t>
      </w:r>
    </w:p>
    <w:p w14:paraId="0D9DBB35" w14:textId="6DDE1601" w:rsidR="006F198F" w:rsidRPr="002867FB" w:rsidRDefault="002867FB" w:rsidP="0055591F">
      <w:pPr>
        <w:spacing w:before="40"/>
        <w:rPr>
          <w:sz w:val="16"/>
          <w:szCs w:val="22"/>
        </w:rPr>
      </w:pPr>
      <w:r w:rsidRPr="00D90526">
        <w:rPr>
          <w:sz w:val="16"/>
        </w:rPr>
        <w:t>Diese Durchführungsbestimmung gilt nur in Verbindung mit der „Vereinbarung zur gemeinsamen Umsetzung des Projekts „Niedersachsen lernt Schwimmen</w:t>
      </w:r>
      <w:r w:rsidR="009A555A">
        <w:rPr>
          <w:sz w:val="16"/>
        </w:rPr>
        <w:t>³</w:t>
      </w:r>
      <w:r w:rsidRPr="00D90526">
        <w:rPr>
          <w:sz w:val="16"/>
        </w:rPr>
        <w:t>“, die zwischen dem LSB mit seiner sj Nds., dem LSN und der DLRG am</w:t>
      </w:r>
      <w:bookmarkStart w:id="0" w:name="_GoBack"/>
      <w:bookmarkEnd w:id="0"/>
      <w:r w:rsidR="00C7295D">
        <w:rPr>
          <w:sz w:val="16"/>
        </w:rPr>
        <w:t xml:space="preserve"> 09.06.2021 </w:t>
      </w:r>
      <w:r w:rsidRPr="00D90526">
        <w:rPr>
          <w:sz w:val="16"/>
        </w:rPr>
        <w:t>geschlossen wurde für die Laufzeit des Projekts.</w:t>
      </w:r>
    </w:p>
    <w:sectPr w:rsidR="006F198F" w:rsidRPr="002867FB" w:rsidSect="0055591F">
      <w:headerReference w:type="even" r:id="rId8"/>
      <w:headerReference w:type="default" r:id="rId9"/>
      <w:pgSz w:w="11906" w:h="16838"/>
      <w:pgMar w:top="567" w:right="1134" w:bottom="680"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48163" w14:textId="77777777" w:rsidR="00B83D51" w:rsidRDefault="00B83D51">
      <w:r>
        <w:separator/>
      </w:r>
    </w:p>
  </w:endnote>
  <w:endnote w:type="continuationSeparator" w:id="0">
    <w:p w14:paraId="027A821C" w14:textId="77777777" w:rsidR="00B83D51" w:rsidRDefault="00B8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C818B" w14:textId="77777777" w:rsidR="00B83D51" w:rsidRDefault="00B83D51">
      <w:r>
        <w:separator/>
      </w:r>
    </w:p>
  </w:footnote>
  <w:footnote w:type="continuationSeparator" w:id="0">
    <w:p w14:paraId="1C16B461" w14:textId="77777777" w:rsidR="00B83D51" w:rsidRDefault="00B83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6D9E0" w14:textId="77777777" w:rsidR="00730DCC" w:rsidRDefault="00730DCC">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509120E5" w14:textId="77777777" w:rsidR="00730DCC" w:rsidRDefault="00730D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ACC3" w14:textId="77777777" w:rsidR="00730DCC" w:rsidRDefault="00730DCC" w:rsidP="002867FB">
    <w:pPr>
      <w:pStyle w:val="Kopfzeile"/>
      <w:framePr w:wrap="around" w:vAnchor="text" w:hAnchor="page" w:x="5631" w:y="-249"/>
      <w:rPr>
        <w:rStyle w:val="Seitenzahl"/>
      </w:rPr>
    </w:pPr>
  </w:p>
  <w:p w14:paraId="01E87FEC" w14:textId="77777777" w:rsidR="00730DCC" w:rsidRPr="002867FB" w:rsidRDefault="00730DCC">
    <w:pPr>
      <w:pStyle w:val="Kopfzeil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093"/>
    <w:multiLevelType w:val="hybridMultilevel"/>
    <w:tmpl w:val="01D0D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F60EDC"/>
    <w:multiLevelType w:val="hybridMultilevel"/>
    <w:tmpl w:val="9614F7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B735F0D"/>
    <w:multiLevelType w:val="hybridMultilevel"/>
    <w:tmpl w:val="D9341D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4BC262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48760B"/>
    <w:multiLevelType w:val="hybridMultilevel"/>
    <w:tmpl w:val="CF6033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FB770B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3950A9"/>
    <w:multiLevelType w:val="hybridMultilevel"/>
    <w:tmpl w:val="AAFE8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504189"/>
    <w:multiLevelType w:val="hybridMultilevel"/>
    <w:tmpl w:val="C492A65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5EF5A7A"/>
    <w:multiLevelType w:val="hybridMultilevel"/>
    <w:tmpl w:val="76F045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453A738B"/>
    <w:multiLevelType w:val="singleLevel"/>
    <w:tmpl w:val="D7F8F780"/>
    <w:lvl w:ilvl="0">
      <w:start w:val="1"/>
      <w:numFmt w:val="bullet"/>
      <w:lvlText w:val="-"/>
      <w:lvlJc w:val="left"/>
      <w:pPr>
        <w:tabs>
          <w:tab w:val="num" w:pos="1776"/>
        </w:tabs>
        <w:ind w:left="1776" w:hanging="360"/>
      </w:pPr>
      <w:rPr>
        <w:rFonts w:ascii="Times New Roman" w:hAnsi="Times New Roman" w:hint="default"/>
      </w:rPr>
    </w:lvl>
  </w:abstractNum>
  <w:abstractNum w:abstractNumId="10" w15:restartNumberingAfterBreak="0">
    <w:nsid w:val="53DF52D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C6F600F"/>
    <w:multiLevelType w:val="singleLevel"/>
    <w:tmpl w:val="F03E1AA4"/>
    <w:lvl w:ilvl="0">
      <w:start w:val="1"/>
      <w:numFmt w:val="decimal"/>
      <w:lvlText w:val="%1."/>
      <w:lvlJc w:val="left"/>
      <w:pPr>
        <w:tabs>
          <w:tab w:val="num" w:pos="1494"/>
        </w:tabs>
        <w:ind w:left="1494" w:hanging="360"/>
      </w:pPr>
      <w:rPr>
        <w:rFonts w:hint="default"/>
      </w:rPr>
    </w:lvl>
  </w:abstractNum>
  <w:abstractNum w:abstractNumId="12" w15:restartNumberingAfterBreak="0">
    <w:nsid w:val="6BD80DE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CB6D2C"/>
    <w:multiLevelType w:val="hybridMultilevel"/>
    <w:tmpl w:val="07C433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B1F3018"/>
    <w:multiLevelType w:val="hybridMultilevel"/>
    <w:tmpl w:val="0726A4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BA47D0"/>
    <w:multiLevelType w:val="singleLevel"/>
    <w:tmpl w:val="54C68B76"/>
    <w:lvl w:ilvl="0">
      <w:start w:val="2"/>
      <w:numFmt w:val="lowerLetter"/>
      <w:lvlText w:val="%1)"/>
      <w:lvlJc w:val="left"/>
      <w:pPr>
        <w:tabs>
          <w:tab w:val="num" w:pos="1429"/>
        </w:tabs>
        <w:ind w:left="1429" w:hanging="720"/>
      </w:pPr>
      <w:rPr>
        <w:rFonts w:hint="default"/>
      </w:rPr>
    </w:lvl>
  </w:abstractNum>
  <w:num w:numId="1">
    <w:abstractNumId w:val="15"/>
  </w:num>
  <w:num w:numId="2">
    <w:abstractNumId w:val="12"/>
  </w:num>
  <w:num w:numId="3">
    <w:abstractNumId w:val="5"/>
  </w:num>
  <w:num w:numId="4">
    <w:abstractNumId w:val="3"/>
  </w:num>
  <w:num w:numId="5">
    <w:abstractNumId w:val="10"/>
  </w:num>
  <w:num w:numId="6">
    <w:abstractNumId w:val="11"/>
  </w:num>
  <w:num w:numId="7">
    <w:abstractNumId w:val="9"/>
  </w:num>
  <w:num w:numId="8">
    <w:abstractNumId w:val="2"/>
  </w:num>
  <w:num w:numId="9">
    <w:abstractNumId w:val="13"/>
  </w:num>
  <w:num w:numId="10">
    <w:abstractNumId w:val="4"/>
  </w:num>
  <w:num w:numId="11">
    <w:abstractNumId w:val="14"/>
  </w:num>
  <w:num w:numId="12">
    <w:abstractNumId w:val="6"/>
  </w:num>
  <w:num w:numId="13">
    <w:abstractNumId w:val="0"/>
  </w:num>
  <w:num w:numId="14">
    <w:abstractNumId w:val="8"/>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65"/>
    <w:rsid w:val="000168C6"/>
    <w:rsid w:val="00033E70"/>
    <w:rsid w:val="00034510"/>
    <w:rsid w:val="00060776"/>
    <w:rsid w:val="000848D8"/>
    <w:rsid w:val="00086A16"/>
    <w:rsid w:val="000D56B1"/>
    <w:rsid w:val="000D6D19"/>
    <w:rsid w:val="000E4DB6"/>
    <w:rsid w:val="000E714D"/>
    <w:rsid w:val="000F04C8"/>
    <w:rsid w:val="000F6FDF"/>
    <w:rsid w:val="00140CB8"/>
    <w:rsid w:val="00146331"/>
    <w:rsid w:val="00147172"/>
    <w:rsid w:val="0019239C"/>
    <w:rsid w:val="00195041"/>
    <w:rsid w:val="001C4F0E"/>
    <w:rsid w:val="001E405E"/>
    <w:rsid w:val="001F3F42"/>
    <w:rsid w:val="001F5F7A"/>
    <w:rsid w:val="002000C8"/>
    <w:rsid w:val="0022032E"/>
    <w:rsid w:val="00221146"/>
    <w:rsid w:val="002303FB"/>
    <w:rsid w:val="002732C9"/>
    <w:rsid w:val="00273BAB"/>
    <w:rsid w:val="002867FB"/>
    <w:rsid w:val="00291C32"/>
    <w:rsid w:val="002B0D97"/>
    <w:rsid w:val="002C0137"/>
    <w:rsid w:val="002C1A61"/>
    <w:rsid w:val="002D4956"/>
    <w:rsid w:val="002D6264"/>
    <w:rsid w:val="002F05C5"/>
    <w:rsid w:val="002F06AC"/>
    <w:rsid w:val="00305BEB"/>
    <w:rsid w:val="0030693E"/>
    <w:rsid w:val="003363E2"/>
    <w:rsid w:val="003401FD"/>
    <w:rsid w:val="00393EA6"/>
    <w:rsid w:val="003A43D8"/>
    <w:rsid w:val="003B34D9"/>
    <w:rsid w:val="003B5596"/>
    <w:rsid w:val="003E47CB"/>
    <w:rsid w:val="00401EBE"/>
    <w:rsid w:val="00426A5B"/>
    <w:rsid w:val="004450BE"/>
    <w:rsid w:val="0046281D"/>
    <w:rsid w:val="00464F8C"/>
    <w:rsid w:val="0048326A"/>
    <w:rsid w:val="004B0BEE"/>
    <w:rsid w:val="004C5707"/>
    <w:rsid w:val="004C63BF"/>
    <w:rsid w:val="004E5C96"/>
    <w:rsid w:val="004E628D"/>
    <w:rsid w:val="00503DA3"/>
    <w:rsid w:val="00505B72"/>
    <w:rsid w:val="005142EC"/>
    <w:rsid w:val="00520DD5"/>
    <w:rsid w:val="00530A1E"/>
    <w:rsid w:val="00533C26"/>
    <w:rsid w:val="005359C0"/>
    <w:rsid w:val="00540020"/>
    <w:rsid w:val="005424AD"/>
    <w:rsid w:val="00545DA5"/>
    <w:rsid w:val="00554164"/>
    <w:rsid w:val="0055591F"/>
    <w:rsid w:val="00555CCA"/>
    <w:rsid w:val="00590F8F"/>
    <w:rsid w:val="005A3511"/>
    <w:rsid w:val="005B415E"/>
    <w:rsid w:val="005C0ED8"/>
    <w:rsid w:val="005C4392"/>
    <w:rsid w:val="005C7E79"/>
    <w:rsid w:val="005D0A7A"/>
    <w:rsid w:val="00613244"/>
    <w:rsid w:val="006347AB"/>
    <w:rsid w:val="006376FD"/>
    <w:rsid w:val="00642EEF"/>
    <w:rsid w:val="006465D9"/>
    <w:rsid w:val="006527EC"/>
    <w:rsid w:val="0065420A"/>
    <w:rsid w:val="00656116"/>
    <w:rsid w:val="00660301"/>
    <w:rsid w:val="00663055"/>
    <w:rsid w:val="00666556"/>
    <w:rsid w:val="00677BBB"/>
    <w:rsid w:val="00686CEC"/>
    <w:rsid w:val="006C6F3F"/>
    <w:rsid w:val="006F06E1"/>
    <w:rsid w:val="006F198F"/>
    <w:rsid w:val="006F6014"/>
    <w:rsid w:val="0071672C"/>
    <w:rsid w:val="00730DCC"/>
    <w:rsid w:val="00754208"/>
    <w:rsid w:val="00777E40"/>
    <w:rsid w:val="007817F4"/>
    <w:rsid w:val="007946AF"/>
    <w:rsid w:val="007A5C34"/>
    <w:rsid w:val="007C54DE"/>
    <w:rsid w:val="007D0117"/>
    <w:rsid w:val="007D167B"/>
    <w:rsid w:val="007D17BD"/>
    <w:rsid w:val="007F23F0"/>
    <w:rsid w:val="00816216"/>
    <w:rsid w:val="00816793"/>
    <w:rsid w:val="00831F70"/>
    <w:rsid w:val="0084077F"/>
    <w:rsid w:val="00876FC1"/>
    <w:rsid w:val="008917FD"/>
    <w:rsid w:val="008B2392"/>
    <w:rsid w:val="008D048D"/>
    <w:rsid w:val="008D2A4E"/>
    <w:rsid w:val="008E6CEF"/>
    <w:rsid w:val="008F40F9"/>
    <w:rsid w:val="00904CBA"/>
    <w:rsid w:val="00906C06"/>
    <w:rsid w:val="00944B5D"/>
    <w:rsid w:val="009554E6"/>
    <w:rsid w:val="00972781"/>
    <w:rsid w:val="009857F6"/>
    <w:rsid w:val="009A2F78"/>
    <w:rsid w:val="009A555A"/>
    <w:rsid w:val="009D7BBA"/>
    <w:rsid w:val="009F516E"/>
    <w:rsid w:val="00A40D2B"/>
    <w:rsid w:val="00A604E9"/>
    <w:rsid w:val="00A752AE"/>
    <w:rsid w:val="00AA0152"/>
    <w:rsid w:val="00AA1A06"/>
    <w:rsid w:val="00AC0342"/>
    <w:rsid w:val="00B065F1"/>
    <w:rsid w:val="00B15495"/>
    <w:rsid w:val="00B212F1"/>
    <w:rsid w:val="00B44353"/>
    <w:rsid w:val="00B52735"/>
    <w:rsid w:val="00B52C4D"/>
    <w:rsid w:val="00B55A3B"/>
    <w:rsid w:val="00B83D51"/>
    <w:rsid w:val="00BB4F4A"/>
    <w:rsid w:val="00BB7DB6"/>
    <w:rsid w:val="00BC7B76"/>
    <w:rsid w:val="00BD4558"/>
    <w:rsid w:val="00BE0B93"/>
    <w:rsid w:val="00BE6041"/>
    <w:rsid w:val="00BF6342"/>
    <w:rsid w:val="00BF66BA"/>
    <w:rsid w:val="00C021F7"/>
    <w:rsid w:val="00C43370"/>
    <w:rsid w:val="00C435CB"/>
    <w:rsid w:val="00C46C56"/>
    <w:rsid w:val="00C54058"/>
    <w:rsid w:val="00C61D71"/>
    <w:rsid w:val="00C6540D"/>
    <w:rsid w:val="00C67204"/>
    <w:rsid w:val="00C72589"/>
    <w:rsid w:val="00C7295D"/>
    <w:rsid w:val="00C74DF8"/>
    <w:rsid w:val="00CA79D8"/>
    <w:rsid w:val="00CD1F87"/>
    <w:rsid w:val="00CD2A24"/>
    <w:rsid w:val="00CE6579"/>
    <w:rsid w:val="00CE72BC"/>
    <w:rsid w:val="00D113A8"/>
    <w:rsid w:val="00D221A2"/>
    <w:rsid w:val="00D731FA"/>
    <w:rsid w:val="00D830DF"/>
    <w:rsid w:val="00D94864"/>
    <w:rsid w:val="00DB6A87"/>
    <w:rsid w:val="00DB783E"/>
    <w:rsid w:val="00DC1713"/>
    <w:rsid w:val="00DC19CF"/>
    <w:rsid w:val="00DD1952"/>
    <w:rsid w:val="00DD4248"/>
    <w:rsid w:val="00DD5A0C"/>
    <w:rsid w:val="00DE43FE"/>
    <w:rsid w:val="00DE6965"/>
    <w:rsid w:val="00E04D37"/>
    <w:rsid w:val="00E058BA"/>
    <w:rsid w:val="00E125E0"/>
    <w:rsid w:val="00E13649"/>
    <w:rsid w:val="00E157A7"/>
    <w:rsid w:val="00E47F04"/>
    <w:rsid w:val="00E6104A"/>
    <w:rsid w:val="00EA4F37"/>
    <w:rsid w:val="00EB4EC8"/>
    <w:rsid w:val="00EC0EE5"/>
    <w:rsid w:val="00ED75EA"/>
    <w:rsid w:val="00F27E7D"/>
    <w:rsid w:val="00F35C84"/>
    <w:rsid w:val="00F422E7"/>
    <w:rsid w:val="00F42702"/>
    <w:rsid w:val="00F45A1D"/>
    <w:rsid w:val="00F57E36"/>
    <w:rsid w:val="00F97BBC"/>
    <w:rsid w:val="00FA0278"/>
    <w:rsid w:val="00FA11FD"/>
    <w:rsid w:val="00FA19E9"/>
    <w:rsid w:val="00FB0A02"/>
    <w:rsid w:val="00FF33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705895C"/>
  <w15:docId w15:val="{016DA03F-8C25-44B3-8837-9F1222FD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jc w:val="both"/>
      <w:outlineLvl w:val="0"/>
    </w:pPr>
    <w:rPr>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Sprechblasentext">
    <w:name w:val="Balloon Text"/>
    <w:basedOn w:val="Standard"/>
    <w:semiHidden/>
    <w:rsid w:val="00D830DF"/>
    <w:rPr>
      <w:rFonts w:ascii="Tahoma" w:hAnsi="Tahoma" w:cs="Tahoma"/>
      <w:sz w:val="16"/>
      <w:szCs w:val="16"/>
    </w:rPr>
  </w:style>
  <w:style w:type="table" w:styleId="Tabellenraster">
    <w:name w:val="Table Grid"/>
    <w:basedOn w:val="NormaleTabelle"/>
    <w:rsid w:val="0042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30DCC"/>
    <w:rPr>
      <w:color w:val="808080"/>
    </w:rPr>
  </w:style>
  <w:style w:type="character" w:styleId="Kommentarzeichen">
    <w:name w:val="annotation reference"/>
    <w:basedOn w:val="Absatz-Standardschriftart"/>
    <w:uiPriority w:val="99"/>
    <w:semiHidden/>
    <w:unhideWhenUsed/>
    <w:rsid w:val="007D17BD"/>
    <w:rPr>
      <w:sz w:val="16"/>
      <w:szCs w:val="16"/>
    </w:rPr>
  </w:style>
  <w:style w:type="paragraph" w:styleId="Kommentartext">
    <w:name w:val="annotation text"/>
    <w:basedOn w:val="Standard"/>
    <w:link w:val="KommentartextZchn"/>
    <w:uiPriority w:val="99"/>
    <w:semiHidden/>
    <w:unhideWhenUsed/>
    <w:rsid w:val="007D17BD"/>
    <w:rPr>
      <w:sz w:val="20"/>
    </w:rPr>
  </w:style>
  <w:style w:type="character" w:customStyle="1" w:styleId="KommentartextZchn">
    <w:name w:val="Kommentartext Zchn"/>
    <w:basedOn w:val="Absatz-Standardschriftart"/>
    <w:link w:val="Kommentartext"/>
    <w:uiPriority w:val="99"/>
    <w:semiHidden/>
    <w:rsid w:val="007D17BD"/>
    <w:rPr>
      <w:rFonts w:ascii="Arial" w:hAnsi="Arial"/>
    </w:rPr>
  </w:style>
  <w:style w:type="paragraph" w:styleId="Kommentarthema">
    <w:name w:val="annotation subject"/>
    <w:basedOn w:val="Kommentartext"/>
    <w:next w:val="Kommentartext"/>
    <w:link w:val="KommentarthemaZchn"/>
    <w:uiPriority w:val="99"/>
    <w:semiHidden/>
    <w:unhideWhenUsed/>
    <w:rsid w:val="007D17BD"/>
    <w:rPr>
      <w:b/>
      <w:bCs/>
    </w:rPr>
  </w:style>
  <w:style w:type="character" w:customStyle="1" w:styleId="KommentarthemaZchn">
    <w:name w:val="Kommentarthema Zchn"/>
    <w:basedOn w:val="KommentartextZchn"/>
    <w:link w:val="Kommentarthema"/>
    <w:uiPriority w:val="99"/>
    <w:semiHidden/>
    <w:rsid w:val="007D17BD"/>
    <w:rPr>
      <w:rFonts w:ascii="Arial" w:hAnsi="Arial"/>
      <w:b/>
      <w:bCs/>
    </w:rPr>
  </w:style>
  <w:style w:type="paragraph" w:styleId="berarbeitung">
    <w:name w:val="Revision"/>
    <w:hidden/>
    <w:uiPriority w:val="99"/>
    <w:semiHidden/>
    <w:rsid w:val="007D17BD"/>
    <w:rPr>
      <w:rFonts w:ascii="Arial" w:hAnsi="Arial"/>
      <w:sz w:val="24"/>
    </w:rPr>
  </w:style>
  <w:style w:type="paragraph" w:styleId="Textkrper-Zeileneinzug">
    <w:name w:val="Body Text Indent"/>
    <w:basedOn w:val="Standard"/>
    <w:link w:val="Textkrper-ZeileneinzugZchn"/>
    <w:uiPriority w:val="99"/>
    <w:unhideWhenUsed/>
    <w:rsid w:val="00613244"/>
    <w:pPr>
      <w:spacing w:after="120"/>
      <w:ind w:left="283"/>
    </w:pPr>
    <w:rPr>
      <w:rFonts w:ascii="Times New Roman" w:hAnsi="Times New Roman"/>
      <w:szCs w:val="24"/>
    </w:rPr>
  </w:style>
  <w:style w:type="character" w:customStyle="1" w:styleId="Textkrper-ZeileneinzugZchn">
    <w:name w:val="Textkörper-Zeileneinzug Zchn"/>
    <w:basedOn w:val="Absatz-Standardschriftart"/>
    <w:link w:val="Textkrper-Zeileneinzug"/>
    <w:uiPriority w:val="99"/>
    <w:rsid w:val="00613244"/>
    <w:rPr>
      <w:sz w:val="24"/>
      <w:szCs w:val="24"/>
    </w:rPr>
  </w:style>
  <w:style w:type="paragraph" w:styleId="Listenabsatz">
    <w:name w:val="List Paragraph"/>
    <w:basedOn w:val="Standard"/>
    <w:uiPriority w:val="34"/>
    <w:qFormat/>
    <w:rsid w:val="00FA19E9"/>
    <w:pPr>
      <w:spacing w:after="200" w:line="276" w:lineRule="auto"/>
      <w:ind w:left="720"/>
      <w:contextualSpacing/>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9459">
      <w:bodyDiv w:val="1"/>
      <w:marLeft w:val="0"/>
      <w:marRight w:val="0"/>
      <w:marTop w:val="0"/>
      <w:marBottom w:val="0"/>
      <w:divBdr>
        <w:top w:val="none" w:sz="0" w:space="0" w:color="auto"/>
        <w:left w:val="none" w:sz="0" w:space="0" w:color="auto"/>
        <w:bottom w:val="none" w:sz="0" w:space="0" w:color="auto"/>
        <w:right w:val="none" w:sz="0" w:space="0" w:color="auto"/>
      </w:divBdr>
    </w:div>
    <w:div w:id="238949599">
      <w:bodyDiv w:val="1"/>
      <w:marLeft w:val="0"/>
      <w:marRight w:val="0"/>
      <w:marTop w:val="0"/>
      <w:marBottom w:val="0"/>
      <w:divBdr>
        <w:top w:val="none" w:sz="0" w:space="0" w:color="auto"/>
        <w:left w:val="none" w:sz="0" w:space="0" w:color="auto"/>
        <w:bottom w:val="none" w:sz="0" w:space="0" w:color="auto"/>
        <w:right w:val="none" w:sz="0" w:space="0" w:color="auto"/>
      </w:divBdr>
    </w:div>
    <w:div w:id="749040068">
      <w:bodyDiv w:val="1"/>
      <w:marLeft w:val="0"/>
      <w:marRight w:val="0"/>
      <w:marTop w:val="0"/>
      <w:marBottom w:val="0"/>
      <w:divBdr>
        <w:top w:val="none" w:sz="0" w:space="0" w:color="auto"/>
        <w:left w:val="none" w:sz="0" w:space="0" w:color="auto"/>
        <w:bottom w:val="none" w:sz="0" w:space="0" w:color="auto"/>
        <w:right w:val="none" w:sz="0" w:space="0" w:color="auto"/>
      </w:divBdr>
    </w:div>
    <w:div w:id="866024146">
      <w:bodyDiv w:val="1"/>
      <w:marLeft w:val="0"/>
      <w:marRight w:val="0"/>
      <w:marTop w:val="0"/>
      <w:marBottom w:val="0"/>
      <w:divBdr>
        <w:top w:val="none" w:sz="0" w:space="0" w:color="auto"/>
        <w:left w:val="none" w:sz="0" w:space="0" w:color="auto"/>
        <w:bottom w:val="none" w:sz="0" w:space="0" w:color="auto"/>
        <w:right w:val="none" w:sz="0" w:space="0" w:color="auto"/>
      </w:divBdr>
    </w:div>
    <w:div w:id="16223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56345-E823-41A2-907A-1D77DB46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5032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to-entwf</vt:lpstr>
    </vt:vector>
  </TitlesOfParts>
  <Company>LSB</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to-entwf</dc:title>
  <dc:creator>Kujack Anika</dc:creator>
  <cp:lastModifiedBy>Taeger Karsten</cp:lastModifiedBy>
  <cp:revision>3</cp:revision>
  <cp:lastPrinted>2021-06-03T12:02:00Z</cp:lastPrinted>
  <dcterms:created xsi:type="dcterms:W3CDTF">2021-06-07T06:19:00Z</dcterms:created>
  <dcterms:modified xsi:type="dcterms:W3CDTF">2021-06-09T04:55:00Z</dcterms:modified>
</cp:coreProperties>
</file>